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【202603</w:t>
      </w:r>
      <w:r>
        <w:rPr>
          <w:rFonts w:ascii="方正小标宋简体" w:hAnsi="方正小标宋简体" w:eastAsia="方正小标宋简体" w:cs="方正小标宋简体"/>
          <w:sz w:val="36"/>
          <w:szCs w:val="36"/>
        </w:rPr>
        <w:t>7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关于新增校外教学点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及拟设置专业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的公示</w:t>
      </w:r>
    </w:p>
    <w:p>
      <w:pPr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</w:p>
    <w:p>
      <w:pPr>
        <w:ind w:firstLine="640" w:firstLineChars="200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根据《福建省高等学历继续教育校外教学点管理办法》（试行）等文件精神，为深化高等学历继续教育改革，合理规划校外教学点布局，科研处、继续教育学院经前期调研考察，拟保留惠安县亿源教育培训中心作为我校校外教学点</w:t>
      </w:r>
      <w:bookmarkStart w:id="0" w:name="_GoBack"/>
      <w:bookmarkEnd w:id="0"/>
      <w:r>
        <w:rPr>
          <w:rFonts w:hint="eastAsia" w:ascii="仿宋_GB2312" w:hAnsi="仿宋" w:eastAsia="仿宋_GB2312" w:cs="仿宋"/>
          <w:sz w:val="32"/>
          <w:szCs w:val="32"/>
        </w:rPr>
        <w:t>（该教学点备案期满</w:t>
      </w:r>
      <w:r>
        <w:rPr>
          <w:rFonts w:ascii="仿宋_GB2312" w:hAnsi="仿宋" w:eastAsia="仿宋_GB2312" w:cs="仿宋"/>
          <w:sz w:val="32"/>
          <w:szCs w:val="32"/>
        </w:rPr>
        <w:t>3</w:t>
      </w:r>
      <w:r>
        <w:rPr>
          <w:rFonts w:hint="eastAsia" w:ascii="仿宋_GB2312" w:hAnsi="仿宋" w:eastAsia="仿宋_GB2312" w:cs="仿宋"/>
          <w:sz w:val="32"/>
          <w:szCs w:val="32"/>
        </w:rPr>
        <w:t>年，按新增教学点要求重新备案），同时新增福建中华技师学院校外教学点。经闽江大学校长办公会议审议通过，现予以公示，如有异议，公示期间欢迎来电、来访反映问题。</w:t>
      </w:r>
    </w:p>
    <w:p>
      <w:pPr>
        <w:ind w:firstLine="640" w:firstLineChars="200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公示时间：</w:t>
      </w:r>
      <w:r>
        <w:rPr>
          <w:rFonts w:ascii="仿宋_GB2312" w:hAnsi="仿宋" w:eastAsia="仿宋_GB2312" w:cs="仿宋"/>
          <w:sz w:val="32"/>
          <w:szCs w:val="32"/>
        </w:rPr>
        <w:t>2026</w:t>
      </w:r>
      <w:r>
        <w:rPr>
          <w:rFonts w:hint="eastAsia" w:ascii="仿宋_GB2312" w:hAnsi="仿宋" w:eastAsia="仿宋_GB2312" w:cs="仿宋"/>
          <w:sz w:val="32"/>
          <w:szCs w:val="32"/>
        </w:rPr>
        <w:t>年4月13日至4月21日。</w:t>
      </w:r>
    </w:p>
    <w:p>
      <w:pPr>
        <w:tabs>
          <w:tab w:val="center" w:pos="4153"/>
        </w:tabs>
        <w:ind w:firstLine="640" w:firstLineChars="200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联系电话：</w:t>
      </w:r>
      <w:r>
        <w:rPr>
          <w:rFonts w:ascii="仿宋_GB2312" w:hAnsi="仿宋" w:eastAsia="仿宋_GB2312" w:cs="仿宋"/>
          <w:sz w:val="32"/>
          <w:szCs w:val="32"/>
        </w:rPr>
        <w:t>0591-83787921</w:t>
      </w:r>
    </w:p>
    <w:p>
      <w:pPr>
        <w:tabs>
          <w:tab w:val="center" w:pos="4153"/>
        </w:tabs>
        <w:ind w:firstLine="640" w:firstLineChars="200"/>
        <w:jc w:val="left"/>
        <w:rPr>
          <w:rFonts w:ascii="仿宋_GB2312" w:hAnsi="仿宋" w:eastAsia="仿宋_GB2312" w:cs="仿宋"/>
          <w:sz w:val="32"/>
          <w:szCs w:val="32"/>
        </w:rPr>
      </w:pPr>
    </w:p>
    <w:p>
      <w:pPr>
        <w:tabs>
          <w:tab w:val="center" w:pos="4153"/>
        </w:tabs>
        <w:ind w:firstLine="640" w:firstLineChars="200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附件：校外教学点</w:t>
      </w:r>
      <w:r>
        <w:rPr>
          <w:rFonts w:hint="eastAsia" w:ascii="仿宋" w:hAnsi="仿宋" w:eastAsia="仿宋" w:cs="仿宋"/>
          <w:sz w:val="32"/>
          <w:szCs w:val="32"/>
        </w:rPr>
        <w:t>拟设置的专业信息</w:t>
      </w:r>
    </w:p>
    <w:p>
      <w:pPr>
        <w:ind w:firstLine="640" w:firstLineChars="200"/>
        <w:jc w:val="right"/>
        <w:rPr>
          <w:rFonts w:ascii="仿宋_GB2312" w:hAnsi="仿宋" w:eastAsia="仿宋_GB2312" w:cs="仿宋"/>
          <w:sz w:val="32"/>
          <w:szCs w:val="32"/>
        </w:rPr>
      </w:pPr>
    </w:p>
    <w:p>
      <w:pPr>
        <w:ind w:firstLine="640" w:firstLineChars="200"/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ascii="仿宋_GB2312" w:hAnsi="仿宋" w:eastAsia="仿宋_GB2312" w:cs="仿宋"/>
          <w:sz w:val="32"/>
          <w:szCs w:val="32"/>
        </w:rPr>
        <w:t xml:space="preserve">                                  </w:t>
      </w:r>
      <w:r>
        <w:rPr>
          <w:rFonts w:hint="eastAsia" w:ascii="仿宋_GB2312" w:hAnsi="仿宋" w:eastAsia="仿宋_GB2312" w:cs="仿宋"/>
          <w:sz w:val="32"/>
          <w:szCs w:val="32"/>
        </w:rPr>
        <w:t>科研处</w:t>
      </w:r>
    </w:p>
    <w:p>
      <w:pPr>
        <w:ind w:firstLine="640" w:firstLineChars="200"/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ascii="仿宋_GB2312" w:hAnsi="仿宋" w:eastAsia="仿宋_GB2312" w:cs="仿宋"/>
          <w:sz w:val="32"/>
          <w:szCs w:val="32"/>
        </w:rPr>
        <w:t xml:space="preserve">                                 </w:t>
      </w:r>
      <w:r>
        <w:rPr>
          <w:rFonts w:hint="eastAsia" w:ascii="仿宋_GB2312" w:hAnsi="仿宋" w:eastAsia="仿宋_GB2312" w:cs="仿宋"/>
          <w:sz w:val="32"/>
          <w:szCs w:val="32"/>
        </w:rPr>
        <w:t>继续教育学院</w:t>
      </w:r>
    </w:p>
    <w:p>
      <w:pPr>
        <w:ind w:firstLine="640" w:firstLineChars="200"/>
        <w:jc w:val="right"/>
        <w:rPr>
          <w:rFonts w:ascii="仿宋_GB2312" w:hAnsi="仿宋" w:eastAsia="仿宋_GB2312" w:cs="仿宋"/>
          <w:sz w:val="32"/>
          <w:szCs w:val="32"/>
        </w:rPr>
      </w:pPr>
      <w:r>
        <w:rPr>
          <w:rFonts w:ascii="仿宋_GB2312" w:hAnsi="仿宋" w:eastAsia="仿宋_GB2312" w:cs="仿宋"/>
          <w:sz w:val="32"/>
          <w:szCs w:val="32"/>
        </w:rPr>
        <w:t>2026</w:t>
      </w:r>
      <w:r>
        <w:rPr>
          <w:rFonts w:hint="eastAsia" w:ascii="仿宋_GB2312" w:hAnsi="仿宋" w:eastAsia="仿宋_GB2312" w:cs="仿宋"/>
          <w:sz w:val="32"/>
          <w:szCs w:val="32"/>
        </w:rPr>
        <w:t>年4月13日</w:t>
      </w: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</w:p>
    <w:p>
      <w:pPr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附件：</w:t>
      </w:r>
    </w:p>
    <w:p>
      <w:pPr>
        <w:jc w:val="center"/>
        <w:rPr>
          <w:rFonts w:hint="eastAsia" w:ascii="方正小标宋简体" w:hAnsi="宋体" w:eastAsia="方正小标宋简体" w:cs="宋体"/>
          <w:b/>
          <w:bCs/>
          <w:sz w:val="36"/>
          <w:szCs w:val="36"/>
        </w:rPr>
      </w:pPr>
      <w:r>
        <w:rPr>
          <w:rFonts w:hint="eastAsia" w:ascii="方正小标宋简体" w:hAnsi="仿宋" w:eastAsia="方正小标宋简体" w:cs="仿宋"/>
          <w:sz w:val="36"/>
          <w:szCs w:val="36"/>
        </w:rPr>
        <w:t>校外教学点拟设置专业</w:t>
      </w:r>
    </w:p>
    <w:tbl>
      <w:tblPr>
        <w:tblStyle w:val="2"/>
        <w:tblW w:w="851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2201"/>
        <w:gridCol w:w="1056"/>
        <w:gridCol w:w="963"/>
        <w:gridCol w:w="816"/>
        <w:gridCol w:w="852"/>
        <w:gridCol w:w="816"/>
        <w:gridCol w:w="11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专业名称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专业代码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科类</w:t>
            </w:r>
          </w:p>
        </w:tc>
        <w:tc>
          <w:tcPr>
            <w:tcW w:w="82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层次</w:t>
            </w:r>
          </w:p>
        </w:tc>
        <w:tc>
          <w:tcPr>
            <w:tcW w:w="8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学习</w:t>
            </w:r>
          </w:p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形式</w:t>
            </w:r>
          </w:p>
        </w:tc>
        <w:tc>
          <w:tcPr>
            <w:tcW w:w="82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学制</w:t>
            </w:r>
          </w:p>
        </w:tc>
        <w:tc>
          <w:tcPr>
            <w:tcW w:w="118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收费标准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会计学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120203K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经管类</w:t>
            </w:r>
          </w:p>
        </w:tc>
        <w:tc>
          <w:tcPr>
            <w:tcW w:w="823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专升本</w:t>
            </w:r>
          </w:p>
        </w:tc>
        <w:tc>
          <w:tcPr>
            <w:tcW w:w="860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非脱产</w:t>
            </w:r>
          </w:p>
        </w:tc>
        <w:tc>
          <w:tcPr>
            <w:tcW w:w="823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189" w:type="dxa"/>
            <w:vMerge w:val="restart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按省教育厅、财政厅、物价部门等相关文件标准收费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工商管理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120201K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经管类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金融学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020301K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经管类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财务管理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120204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经管类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电气工程及其自动化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080601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理工类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计算机科学与技术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080901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理工类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测绘工程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081201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理工类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3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223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textAlignment w:val="baseline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法学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030101K</w:t>
            </w:r>
          </w:p>
        </w:tc>
        <w:tc>
          <w:tcPr>
            <w:tcW w:w="9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法学类</w:t>
            </w: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60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500" w:lineRule="exact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eastAsia="宋体" w:cs="宋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Q1YzRlZWU2ZTI2NmZjZDkxNDc0MjMxMWYxYTdiZDUifQ=="/>
  </w:docVars>
  <w:rsids>
    <w:rsidRoot w:val="004F0B0F"/>
    <w:rsid w:val="00394093"/>
    <w:rsid w:val="004F0B0F"/>
    <w:rsid w:val="006A754C"/>
    <w:rsid w:val="00AD0785"/>
    <w:rsid w:val="13EF510B"/>
    <w:rsid w:val="1DB53331"/>
    <w:rsid w:val="5D927FAD"/>
    <w:rsid w:val="69BA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Zhuozhengsoft</Company>
  <Pages>2</Pages>
  <Words>408</Words>
  <Characters>479</Characters>
  <Lines>88</Lines>
  <Paragraphs>72</Paragraphs>
  <TotalTime>9</TotalTime>
  <ScaleCrop>false</ScaleCrop>
  <LinksUpToDate>false</LinksUpToDate>
  <CharactersWithSpaces>546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mju</cp:lastModifiedBy>
  <dcterms:modified xsi:type="dcterms:W3CDTF">2026-04-13T07:42:21Z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eyJoZGlkIjoiMzEwY2VkNzkxNzYzYzlhYjhhYWNiYWNlMGU5NTMxNjgiLCJ1c2VySWQiOiIyMjMwNzQ2NTAifQ==</vt:lpwstr>
  </property>
  <property fmtid="{D5CDD505-2E9C-101B-9397-08002B2CF9AE}" pid="3" name="KSOProductBuildVer">
    <vt:lpwstr>2052-11.1.0.12650</vt:lpwstr>
  </property>
  <property fmtid="{D5CDD505-2E9C-101B-9397-08002B2CF9AE}" pid="4" name="ICV">
    <vt:lpwstr>46D63C3E77254296A23D7BFA2D4880C7_12</vt:lpwstr>
  </property>
</Properties>
</file>