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ascii="黑体" w:hAnsi="黑体" w:eastAsia="黑体"/>
          <w:sz w:val="32"/>
          <w:szCs w:val="32"/>
          <w:shd w:val="clear" w:color="auto" w:fill="FFFFFF"/>
        </w:rPr>
      </w:pPr>
      <w:r>
        <w:rPr>
          <w:rFonts w:hint="eastAsia" w:ascii="黑体" w:hAnsi="黑体" w:eastAsia="黑体"/>
          <w:sz w:val="32"/>
          <w:szCs w:val="32"/>
          <w:shd w:val="clear" w:color="auto" w:fill="FFFFFF"/>
        </w:rPr>
        <w:t>附件</w:t>
      </w:r>
      <w:r>
        <w:rPr>
          <w:rFonts w:ascii="黑体" w:hAnsi="黑体" w:eastAsia="黑体"/>
          <w:sz w:val="32"/>
          <w:szCs w:val="32"/>
          <w:shd w:val="clear" w:color="auto" w:fill="FFFFFF"/>
        </w:rPr>
        <w:t>4</w:t>
      </w:r>
      <w:bookmarkStart w:id="0" w:name="_GoBack"/>
      <w:bookmarkEnd w:id="0"/>
    </w:p>
    <w:p>
      <w:pPr>
        <w:spacing w:line="360" w:lineRule="auto"/>
        <w:jc w:val="center"/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</w:pPr>
      <w:r>
        <w:rPr>
          <w:rFonts w:ascii="方正小标宋简体" w:hAnsi="Times New Roman" w:eastAsia="方正小标宋简体"/>
          <w:spacing w:val="-6"/>
          <w:sz w:val="44"/>
          <w:szCs w:val="44"/>
          <w:shd w:val="clear" w:color="auto" w:fill="FFFFFF"/>
        </w:rPr>
        <w:t>2021年师范生教学技能竞赛复赛流程演示图</w:t>
      </w:r>
    </w:p>
    <w:p>
      <w:pPr>
        <w:jc w:val="center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（以</w:t>
      </w:r>
      <w:r>
        <w:rPr>
          <w:rFonts w:hint="eastAsia" w:ascii="Times New Roman" w:hAnsi="Times New Roman" w:eastAsia="仿宋_GB2312"/>
          <w:sz w:val="32"/>
          <w:szCs w:val="32"/>
        </w:rPr>
        <w:t>中学音乐组</w:t>
      </w:r>
      <w:r>
        <w:rPr>
          <w:rFonts w:ascii="Times New Roman" w:hAnsi="Times New Roman" w:eastAsia="仿宋_GB2312"/>
          <w:sz w:val="32"/>
          <w:szCs w:val="32"/>
        </w:rPr>
        <w:t>第一位选手为例）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67"/>
        <w:gridCol w:w="3324"/>
        <w:gridCol w:w="2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76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时间、地点</w:t>
            </w:r>
          </w:p>
        </w:tc>
        <w:tc>
          <w:tcPr>
            <w:tcW w:w="332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操作内容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7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签到检录室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三号教学楼B403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6:40前</w:t>
            </w:r>
          </w:p>
        </w:tc>
        <w:tc>
          <w:tcPr>
            <w:tcW w:w="33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同场次选手同时进入检录室</w:t>
            </w:r>
          </w:p>
        </w:tc>
        <w:tc>
          <w:tcPr>
            <w:tcW w:w="22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方便组织选手参赛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767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ascii="Times New Roman" w:hAnsi="Times New Roman" w:eastAsia="仿宋_GB2312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↓</w:t>
            </w:r>
          </w:p>
        </w:tc>
        <w:tc>
          <w:tcPr>
            <w:tcW w:w="3324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767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候考选题室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三号教学楼B405-1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7:10</w:t>
            </w:r>
          </w:p>
        </w:tc>
        <w:tc>
          <w:tcPr>
            <w:tcW w:w="332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抽取比赛内容</w:t>
            </w:r>
          </w:p>
        </w:tc>
        <w:tc>
          <w:tcPr>
            <w:tcW w:w="2211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下一位选手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隔20分钟进入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2767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↓</w:t>
            </w:r>
          </w:p>
        </w:tc>
        <w:tc>
          <w:tcPr>
            <w:tcW w:w="3324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7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准备室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三号教学楼B408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7:20-8:20</w:t>
            </w:r>
          </w:p>
        </w:tc>
        <w:tc>
          <w:tcPr>
            <w:tcW w:w="332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根据教材进行教学设计、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课件制作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教学设计、课件拷贝U盘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767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↓</w:t>
            </w:r>
          </w:p>
        </w:tc>
        <w:tc>
          <w:tcPr>
            <w:tcW w:w="3324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7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打印与转场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三号教学楼B408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8:20-8:30</w:t>
            </w:r>
          </w:p>
        </w:tc>
        <w:tc>
          <w:tcPr>
            <w:tcW w:w="332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确认打印材料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赴比赛场地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至模拟教学场地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等候室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3B308前厅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767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↓</w:t>
            </w:r>
          </w:p>
        </w:tc>
        <w:tc>
          <w:tcPr>
            <w:tcW w:w="3324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767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竞赛室（各学科）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三号教学楼B308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8:30-8:50</w:t>
            </w:r>
          </w:p>
        </w:tc>
        <w:tc>
          <w:tcPr>
            <w:tcW w:w="332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模拟课堂教学15分钟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专家提问、选手回答5分钟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专家提问累计不超过2分钟</w:t>
            </w:r>
          </w:p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选手回答累计不超过3分钟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  <w:jc w:val="center"/>
        </w:trPr>
        <w:tc>
          <w:tcPr>
            <w:tcW w:w="2767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ind w:firstLine="64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32"/>
                <w:szCs w:val="32"/>
              </w:rPr>
              <w:t>↓</w:t>
            </w:r>
          </w:p>
        </w:tc>
        <w:tc>
          <w:tcPr>
            <w:tcW w:w="3324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767" w:type="dxa"/>
            <w:tcBorders>
              <w:right w:val="nil"/>
            </w:tcBorders>
            <w:noWrap w:val="0"/>
            <w:vAlign w:val="center"/>
          </w:tcPr>
          <w:p>
            <w:pPr>
              <w:ind w:firstLine="480"/>
              <w:jc w:val="right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5分钟转场</w:t>
            </w:r>
          </w:p>
        </w:tc>
        <w:tc>
          <w:tcPr>
            <w:tcW w:w="3324" w:type="dxa"/>
            <w:tcBorders>
              <w:left w:val="nil"/>
              <w:righ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  <w:tc>
          <w:tcPr>
            <w:tcW w:w="2211" w:type="dxa"/>
            <w:tcBorders>
              <w:left w:val="nil"/>
            </w:tcBorders>
            <w:noWrap w:val="0"/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